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F552" w14:textId="77777777" w:rsidR="00992194" w:rsidRDefault="00F02456">
      <w:r>
        <w:t xml:space="preserve">                                        </w:t>
      </w:r>
    </w:p>
    <w:p w14:paraId="25E51E69" w14:textId="77777777" w:rsidR="00992194" w:rsidRDefault="009921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</w:p>
    <w:p w14:paraId="61CC70E4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g">
            <w:drawing>
              <wp:inline distT="0" distB="0" distL="0" distR="0" wp14:anchorId="334EBD12" wp14:editId="6EB81D2C">
                <wp:extent cx="4486275" cy="36480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486275" cy="3648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3.25pt;height:287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7B13D75B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</w:rPr>
      </w:pPr>
      <w:r>
        <w:rPr>
          <w:rFonts w:ascii="Arial Black" w:hAnsi="Arial Black"/>
          <w:sz w:val="32"/>
          <w:szCs w:val="32"/>
        </w:rPr>
        <w:t>ПОЛОЖЕНИЕ</w:t>
      </w:r>
      <w:r>
        <w:rPr>
          <w:rFonts w:ascii="Arial Black" w:hAnsi="Arial Black"/>
          <w:sz w:val="32"/>
          <w:szCs w:val="32"/>
        </w:rPr>
        <w:br/>
        <w:t>о проведении</w:t>
      </w:r>
      <w:r>
        <w:rPr>
          <w:rFonts w:ascii="Arial Black" w:hAnsi="Arial Black"/>
          <w:sz w:val="32"/>
          <w:szCs w:val="32"/>
        </w:rPr>
        <w:br/>
        <w:t xml:space="preserve">Открытого Мастерского турнира «Кубок ПФО </w:t>
      </w:r>
      <w:r w:rsidRPr="003A3CCB">
        <w:rPr>
          <w:rFonts w:ascii="Arial Black" w:hAnsi="Arial Black"/>
          <w:sz w:val="32"/>
          <w:szCs w:val="32"/>
        </w:rPr>
        <w:t>“</w:t>
      </w:r>
      <w:r>
        <w:rPr>
          <w:rFonts w:ascii="Arial Black" w:hAnsi="Arial Black"/>
          <w:sz w:val="32"/>
          <w:szCs w:val="32"/>
        </w:rPr>
        <w:t>Титаны</w:t>
      </w:r>
      <w:r w:rsidRPr="003A3CCB">
        <w:rPr>
          <w:rFonts w:ascii="Arial Black" w:hAnsi="Arial Black"/>
          <w:sz w:val="32"/>
          <w:szCs w:val="32"/>
        </w:rPr>
        <w:t>”</w:t>
      </w:r>
      <w:r>
        <w:rPr>
          <w:rFonts w:ascii="Arial Black" w:hAnsi="Arial Black"/>
          <w:sz w:val="32"/>
          <w:szCs w:val="32"/>
        </w:rPr>
        <w:t>»</w:t>
      </w:r>
      <w:r>
        <w:rPr>
          <w:rFonts w:ascii="Arial Black" w:hAnsi="Arial Black"/>
          <w:sz w:val="32"/>
          <w:szCs w:val="32"/>
        </w:rPr>
        <w:br/>
        <w:t>по силовым видам спорта НАП.</w:t>
      </w:r>
      <w:r>
        <w:rPr>
          <w:rFonts w:ascii="Arial Black" w:hAnsi="Arial Black"/>
          <w:sz w:val="32"/>
          <w:szCs w:val="32"/>
        </w:rPr>
        <w:br/>
      </w:r>
    </w:p>
    <w:p w14:paraId="4339B9EA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</w:t>
      </w:r>
    </w:p>
    <w:p w14:paraId="189E2997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«СОГЛАСОВАНО»</w:t>
      </w:r>
    </w:p>
    <w:p w14:paraId="06AE48B2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Представитель  АНО</w:t>
      </w:r>
      <w:proofErr w:type="gramEnd"/>
      <w:r>
        <w:rPr>
          <w:sz w:val="24"/>
        </w:rPr>
        <w:t xml:space="preserve"> </w:t>
      </w:r>
    </w:p>
    <w:p w14:paraId="67278909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«Национальная </w:t>
      </w:r>
      <w:proofErr w:type="gramStart"/>
      <w:r>
        <w:rPr>
          <w:sz w:val="24"/>
        </w:rPr>
        <w:t>Ассоциация  Пауэрлифтинга</w:t>
      </w:r>
      <w:proofErr w:type="gramEnd"/>
      <w:r>
        <w:rPr>
          <w:sz w:val="24"/>
        </w:rPr>
        <w:t xml:space="preserve">»  </w:t>
      </w:r>
    </w:p>
    <w:p w14:paraId="72C11D32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по город</w:t>
      </w:r>
      <w:r>
        <w:rPr>
          <w:sz w:val="24"/>
        </w:rPr>
        <w:t xml:space="preserve">у Казань   </w:t>
      </w:r>
    </w:p>
    <w:p w14:paraId="7589FBD3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</w:t>
      </w:r>
    </w:p>
    <w:p w14:paraId="498EC6D0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__________________________Степанова Ю.С.                      </w:t>
      </w:r>
    </w:p>
    <w:p w14:paraId="056DE877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14:paraId="647BDAF8" w14:textId="77777777" w:rsidR="00992194" w:rsidRDefault="009921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7E8C4FB4" w14:textId="77777777" w:rsidR="00992194" w:rsidRDefault="009921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67DAB702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                     Казань, 2025</w:t>
      </w:r>
    </w:p>
    <w:p w14:paraId="4CABA310" w14:textId="77777777" w:rsidR="00992194" w:rsidRDefault="00F02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14:paraId="6F9B86C2" w14:textId="77777777" w:rsidR="00992194" w:rsidRDefault="00F02456">
      <w:pPr>
        <w:pStyle w:val="af8"/>
        <w:numPr>
          <w:ilvl w:val="0"/>
          <w:numId w:val="1"/>
        </w:numPr>
        <w:spacing w:after="0" w:line="240" w:lineRule="auto"/>
        <w:rPr>
          <w:b/>
          <w:bCs/>
          <w:i/>
        </w:rPr>
      </w:pPr>
      <w:r>
        <w:rPr>
          <w:b/>
          <w:bCs/>
          <w:i/>
          <w:iCs/>
        </w:rPr>
        <w:lastRenderedPageBreak/>
        <w:t>Цели и задачи</w:t>
      </w:r>
      <w:r>
        <w:br/>
      </w:r>
      <w:r>
        <w:t>- выявление сильнейших спортсменов;</w:t>
      </w:r>
      <w:r>
        <w:br/>
        <w:t>- выполнение разрядных нормативов АНО «НАП» вплоть до МАСТЕРА СПОРТА МЕЖДУНАРОДНОГО КЛАССА;</w:t>
      </w:r>
      <w:r>
        <w:br/>
        <w:t>- формирование престижности занятиями спортом в молодежной среде, как следствие - формирование престижности здорового образа жиз</w:t>
      </w:r>
      <w:r>
        <w:t>ни;</w:t>
      </w:r>
      <w:r>
        <w:br/>
        <w:t xml:space="preserve">- развитие массового спорта в России, как приоритетная задача, поставленная Президентом РФ </w:t>
      </w:r>
      <w:proofErr w:type="spellStart"/>
      <w:r>
        <w:t>В.В.Путиным</w:t>
      </w:r>
      <w:proofErr w:type="spellEnd"/>
      <w:r>
        <w:t>;</w:t>
      </w:r>
      <w:r>
        <w:br/>
      </w:r>
      <w:r>
        <w:br/>
        <w:t xml:space="preserve">2. </w:t>
      </w:r>
      <w:r>
        <w:rPr>
          <w:b/>
          <w:bCs/>
          <w:i/>
          <w:iCs/>
        </w:rPr>
        <w:t>Сроки и место проведения:</w:t>
      </w:r>
      <w:r>
        <w:br/>
        <w:t>Соревнования проводятся 2</w:t>
      </w:r>
      <w:r>
        <w:rPr>
          <w:lang w:val="en-US"/>
        </w:rPr>
        <w:t>2</w:t>
      </w:r>
      <w:r>
        <w:t>-2</w:t>
      </w:r>
      <w:r>
        <w:rPr>
          <w:lang w:val="en-US"/>
        </w:rPr>
        <w:t>3</w:t>
      </w:r>
      <w:r>
        <w:t xml:space="preserve"> Ноября 2025г. Место проведения будет известно позже.</w:t>
      </w:r>
      <w:r>
        <w:br/>
        <w:t>Расписание взвешивания будет доступ</w:t>
      </w:r>
      <w:r>
        <w:t>но по окончанию приема заявок</w:t>
      </w:r>
      <w:r>
        <w:br/>
        <w:t xml:space="preserve"> </w:t>
      </w:r>
      <w:r>
        <w:br/>
      </w:r>
      <w:r>
        <w:br/>
        <w:t>Начало соревнований в 10:00 ч.</w:t>
      </w:r>
      <w:r>
        <w:br/>
      </w:r>
      <w:r>
        <w:br/>
        <w:t>Потоковое расписание выступлений будет составлено по итогам взвешивания и доступно в месте проведения соревнований.</w:t>
      </w:r>
      <w:r>
        <w:br/>
      </w:r>
      <w:r>
        <w:br/>
        <w:t xml:space="preserve">3. </w:t>
      </w:r>
      <w:r>
        <w:rPr>
          <w:b/>
          <w:bCs/>
          <w:i/>
          <w:iCs/>
        </w:rPr>
        <w:t>Организаторы соревнований:</w:t>
      </w:r>
      <w:r>
        <w:br/>
        <w:t>Общее руководство по подготовке и проведению</w:t>
      </w:r>
      <w:r>
        <w:t xml:space="preserve"> соревнований осуществляется Автономной некоммерческой организацией «Национальная ассоциация пауэрлифтинга», а также Оргкомитетом соревнований.</w:t>
      </w:r>
      <w:r>
        <w:br/>
        <w:t>• Главный судья соревнований – пока не известно</w:t>
      </w:r>
      <w:r>
        <w:br/>
        <w:t>• Старший судья на помосте – пока не известно</w:t>
      </w:r>
      <w:r>
        <w:br/>
        <w:t>• Главный секретар</w:t>
      </w:r>
      <w:r>
        <w:t>ь – пока не известно</w:t>
      </w:r>
      <w:r>
        <w:br/>
        <w:t>• Офицеры по забору проб – пока не известно</w:t>
      </w:r>
      <w:r>
        <w:br/>
      </w:r>
      <w:r>
        <w:br/>
        <w:t xml:space="preserve">4. </w:t>
      </w:r>
      <w:r>
        <w:rPr>
          <w:b/>
          <w:bCs/>
          <w:i/>
          <w:iCs/>
        </w:rPr>
        <w:t>Судейство.</w:t>
      </w:r>
      <w:r>
        <w:br/>
        <w:t>Соревнования проводятся по международным правилам НАП;</w:t>
      </w:r>
      <w:r>
        <w:br/>
      </w:r>
      <w:r>
        <w:br/>
        <w:t>5.</w:t>
      </w:r>
      <w:r>
        <w:rPr>
          <w:b/>
          <w:bCs/>
          <w:i/>
          <w:iCs/>
        </w:rPr>
        <w:t xml:space="preserve"> Участники соревнований:</w:t>
      </w:r>
      <w:r>
        <w:br/>
      </w:r>
      <w:r>
        <w:br/>
        <w:t>К участию в соревнованиях допускаются команды и отдельные участники, достигшие 12 лет, имеющ</w:t>
      </w:r>
      <w:r>
        <w:t>ие соответствующую спортивно-техническую подготовку, прошедшие медосмотр. Экипировка участников - согласно правилам федерации НАП.</w:t>
      </w:r>
      <w:r>
        <w:br/>
      </w:r>
      <w:r>
        <w:br/>
        <w:t>6.</w:t>
      </w:r>
      <w:r>
        <w:rPr>
          <w:b/>
          <w:bCs/>
          <w:i/>
          <w:iCs/>
        </w:rPr>
        <w:t xml:space="preserve"> Дисциплины:</w:t>
      </w:r>
    </w:p>
    <w:p w14:paraId="3C8DBA89" w14:textId="77777777" w:rsidR="00992194" w:rsidRDefault="00F02456">
      <w:pPr>
        <w:spacing w:after="0" w:line="240" w:lineRule="auto"/>
      </w:pPr>
      <w:r>
        <w:t xml:space="preserve">               -Пауэрлифтинг (все </w:t>
      </w:r>
      <w:proofErr w:type="spellStart"/>
      <w:r>
        <w:t>девизионы</w:t>
      </w:r>
      <w:proofErr w:type="spellEnd"/>
      <w:r>
        <w:t>)</w:t>
      </w:r>
    </w:p>
    <w:p w14:paraId="2439EF90" w14:textId="77777777" w:rsidR="00992194" w:rsidRDefault="00F02456">
      <w:pPr>
        <w:spacing w:after="0" w:line="240" w:lineRule="auto"/>
      </w:pPr>
      <w:r>
        <w:t xml:space="preserve">               -Приседаниям (все </w:t>
      </w:r>
      <w:proofErr w:type="spellStart"/>
      <w:r>
        <w:t>девизионы</w:t>
      </w:r>
      <w:proofErr w:type="spellEnd"/>
      <w:r>
        <w:t>)</w:t>
      </w:r>
    </w:p>
    <w:p w14:paraId="5DA84053" w14:textId="77777777" w:rsidR="00992194" w:rsidRDefault="00F02456">
      <w:pPr>
        <w:spacing w:after="0" w:line="240" w:lineRule="auto"/>
      </w:pPr>
      <w:r>
        <w:t xml:space="preserve">               - жим</w:t>
      </w:r>
      <w:r>
        <w:t xml:space="preserve"> лежа (все дивизионы);</w:t>
      </w:r>
    </w:p>
    <w:p w14:paraId="1AB8A844" w14:textId="77777777" w:rsidR="00992194" w:rsidRDefault="00F02456">
      <w:pPr>
        <w:pStyle w:val="af8"/>
        <w:spacing w:after="0" w:line="240" w:lineRule="auto"/>
      </w:pPr>
      <w:r>
        <w:t>-  военный жим;</w:t>
      </w:r>
      <w:r>
        <w:br/>
        <w:t>- тяга становая (все дивизионы);</w:t>
      </w:r>
    </w:p>
    <w:p w14:paraId="391BF2B3" w14:textId="77777777" w:rsidR="00992194" w:rsidRDefault="00F02456">
      <w:pPr>
        <w:spacing w:after="0" w:line="240" w:lineRule="auto"/>
        <w:ind w:left="720"/>
      </w:pPr>
      <w:r>
        <w:t>- силовое двоеборье;</w:t>
      </w:r>
    </w:p>
    <w:p w14:paraId="003A8723" w14:textId="77777777" w:rsidR="00992194" w:rsidRDefault="00F02456">
      <w:pPr>
        <w:spacing w:after="0" w:line="240" w:lineRule="auto"/>
        <w:ind w:left="720"/>
      </w:pPr>
      <w:r>
        <w:t>- жимовое двоеборье;</w:t>
      </w:r>
    </w:p>
    <w:p w14:paraId="605EEF7A" w14:textId="77777777" w:rsidR="00992194" w:rsidRDefault="00F02456">
      <w:pPr>
        <w:spacing w:after="0" w:line="240" w:lineRule="auto"/>
        <w:ind w:left="720"/>
      </w:pPr>
      <w:r>
        <w:t>- русский жим;</w:t>
      </w:r>
    </w:p>
    <w:p w14:paraId="35160A24" w14:textId="77777777" w:rsidR="00992194" w:rsidRDefault="00F02456">
      <w:pPr>
        <w:spacing w:after="0" w:line="240" w:lineRule="auto"/>
        <w:ind w:left="720"/>
      </w:pPr>
      <w:r>
        <w:t>- народный жим;</w:t>
      </w:r>
    </w:p>
    <w:p w14:paraId="298FE1BE" w14:textId="77777777" w:rsidR="00992194" w:rsidRDefault="00F02456">
      <w:pPr>
        <w:spacing w:after="0" w:line="240" w:lineRule="auto"/>
        <w:ind w:left="720"/>
      </w:pPr>
      <w:r>
        <w:t>- военный много повторный жим;</w:t>
      </w:r>
      <w:r>
        <w:br/>
        <w:t>- подъем штанги на бицепс классический;</w:t>
      </w:r>
    </w:p>
    <w:p w14:paraId="0FD407A0" w14:textId="77777777" w:rsidR="00992194" w:rsidRDefault="00F02456">
      <w:pPr>
        <w:spacing w:after="0" w:line="240" w:lineRule="auto"/>
      </w:pPr>
      <w:r>
        <w:t xml:space="preserve">              - по</w:t>
      </w:r>
      <w:r>
        <w:t>дъем штанги на бицепс экстремальный;</w:t>
      </w:r>
    </w:p>
    <w:p w14:paraId="5435312F" w14:textId="77777777" w:rsidR="00992194" w:rsidRDefault="00F02456">
      <w:pPr>
        <w:spacing w:after="0" w:line="240" w:lineRule="auto"/>
      </w:pPr>
      <w:r>
        <w:t xml:space="preserve">              – строгий подъем штанги на бицепс.</w:t>
      </w:r>
    </w:p>
    <w:p w14:paraId="17ACAA6C" w14:textId="77777777" w:rsidR="00992194" w:rsidRDefault="00F02456">
      <w:pPr>
        <w:spacing w:after="0" w:line="240" w:lineRule="auto"/>
      </w:pPr>
      <w:r>
        <w:t xml:space="preserve">              – </w:t>
      </w:r>
      <w:r>
        <w:rPr>
          <w:lang w:val="en-US"/>
        </w:rPr>
        <w:t>HIP</w:t>
      </w:r>
      <w:r w:rsidRPr="003A3CCB">
        <w:t xml:space="preserve"> </w:t>
      </w:r>
      <w:r>
        <w:rPr>
          <w:lang w:val="en-US"/>
        </w:rPr>
        <w:t>THRUST</w:t>
      </w:r>
      <w:r w:rsidRPr="003A3CCB">
        <w:t xml:space="preserve"> (</w:t>
      </w:r>
      <w:r>
        <w:t>Ягодичный мост)</w:t>
      </w:r>
      <w:r>
        <w:br/>
      </w:r>
    </w:p>
    <w:p w14:paraId="5612BC9C" w14:textId="77777777" w:rsidR="00992194" w:rsidRDefault="00F02456">
      <w:r>
        <w:t xml:space="preserve">7. </w:t>
      </w:r>
      <w:r>
        <w:rPr>
          <w:b/>
          <w:bCs/>
          <w:i/>
          <w:iCs/>
        </w:rPr>
        <w:t>Дивизионы, возрастные и весовые категории участников:</w:t>
      </w:r>
      <w:r>
        <w:br/>
      </w:r>
      <w:r>
        <w:br/>
        <w:t>- ЛЮБИТЕЛИ (</w:t>
      </w:r>
      <w:proofErr w:type="spellStart"/>
      <w:r>
        <w:t>Amateur</w:t>
      </w:r>
      <w:proofErr w:type="spellEnd"/>
      <w:r>
        <w:t>): с выборочной проверкой спортсменов на примене</w:t>
      </w:r>
      <w:r>
        <w:t>ние запрещённых препаратов.</w:t>
      </w:r>
      <w:r>
        <w:br/>
      </w:r>
      <w:r>
        <w:lastRenderedPageBreak/>
        <w:t>- ПРО (Pro): без данной проверки.</w:t>
      </w:r>
      <w:r>
        <w:br/>
        <w:t>- СОВ (SLP): спортсмены с ограниченными возможностями, без данной проверки.</w:t>
      </w:r>
    </w:p>
    <w:p w14:paraId="27DAA289" w14:textId="77777777" w:rsidR="00992194" w:rsidRDefault="00F02456">
      <w:r>
        <w:t>Возрастные категории и весовые категории согласно правилам НАП.</w:t>
      </w:r>
      <w:r>
        <w:br/>
      </w:r>
    </w:p>
    <w:p w14:paraId="099A30E6" w14:textId="77777777" w:rsidR="00992194" w:rsidRDefault="00F02456">
      <w:r>
        <w:t xml:space="preserve">8. </w:t>
      </w:r>
      <w:r>
        <w:rPr>
          <w:b/>
          <w:bCs/>
          <w:i/>
          <w:iCs/>
        </w:rPr>
        <w:t>Заявки:</w:t>
      </w:r>
      <w:r>
        <w:br/>
      </w:r>
      <w:r>
        <w:br/>
        <w:t>Предварительные заявки от спортсменов обя</w:t>
      </w:r>
      <w:r>
        <w:t>зательны. Заявки принимаются до 1</w:t>
      </w:r>
      <w:r w:rsidRPr="003A3CCB">
        <w:t>4</w:t>
      </w:r>
      <w:r>
        <w:t>.</w:t>
      </w:r>
      <w:r w:rsidRPr="003A3CCB">
        <w:t>11</w:t>
      </w:r>
      <w:r>
        <w:t>.2025г. включительно на сайте </w:t>
      </w:r>
      <w:hyperlink r:id="rId10" w:tooltip="https://powertable.ru/" w:history="1">
        <w:r>
          <w:rPr>
            <w:rStyle w:val="afb"/>
            <w:rFonts w:ascii="Arial" w:hAnsi="Arial" w:cs="Arial"/>
            <w:b/>
            <w:bCs/>
            <w:sz w:val="21"/>
            <w:szCs w:val="21"/>
            <w:shd w:val="clear" w:color="auto" w:fill="FFFFFF"/>
          </w:rPr>
          <w:t>powertable.ru</w:t>
        </w:r>
      </w:hyperlink>
    </w:p>
    <w:p w14:paraId="7B5293D6" w14:textId="77777777" w:rsidR="00992194" w:rsidRDefault="00F02456">
      <w:pPr>
        <w:rPr>
          <w:rFonts w:ascii="Calibri" w:eastAsia="Calibri" w:hAnsi="Calibri" w:cs="Calibri"/>
          <w:color w:val="000000"/>
          <w:sz w:val="24"/>
          <w:szCs w:val="24"/>
        </w:rPr>
      </w:pPr>
      <w:r>
        <w:br/>
        <w:t>9.</w:t>
      </w:r>
      <w:r>
        <w:rPr>
          <w:b/>
          <w:bCs/>
          <w:i/>
          <w:iCs/>
        </w:rPr>
        <w:t xml:space="preserve"> Стартовый взнос:</w:t>
      </w:r>
      <w:r>
        <w:br/>
      </w:r>
      <w:r>
        <w:br/>
        <w:t>-</w:t>
      </w:r>
      <w:r>
        <w:rPr>
          <w:rFonts w:ascii="Calibri" w:eastAsia="Calibri" w:hAnsi="Calibri" w:cs="Calibri"/>
          <w:color w:val="000000"/>
          <w:sz w:val="24"/>
        </w:rPr>
        <w:t>За одиночное выступление установлено добровольное благотворительное пожертвование в р</w:t>
      </w:r>
      <w:r>
        <w:rPr>
          <w:rFonts w:ascii="Calibri" w:eastAsia="Calibri" w:hAnsi="Calibri" w:cs="Calibri"/>
          <w:color w:val="000000"/>
          <w:sz w:val="24"/>
        </w:rPr>
        <w:t>азмере 5100 рублей. За сдвоенное выступление 8800 рублей. Далее плюс 2500 рублей за номинацию.</w:t>
      </w:r>
    </w:p>
    <w:p w14:paraId="29FE5FFF" w14:textId="77777777" w:rsidR="00992194" w:rsidRDefault="00F02456">
      <w:pP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-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</w:rPr>
        <w:t xml:space="preserve">Действуют льготы. За одиночное выступление добровольное благотворительное пожертвование 2600 рублей. За сдвоенное выступление 6100 рублей.   </w:t>
      </w:r>
    </w:p>
    <w:p w14:paraId="1EB578CE" w14:textId="77777777" w:rsidR="00992194" w:rsidRDefault="00F0245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Для спортсменов сл</w:t>
      </w:r>
      <w:r>
        <w:rPr>
          <w:rFonts w:ascii="Calibri" w:eastAsia="Calibri" w:hAnsi="Calibri" w:cs="Calibri"/>
          <w:color w:val="000000"/>
          <w:sz w:val="24"/>
        </w:rPr>
        <w:t>едующих категорий:</w:t>
      </w:r>
    </w:p>
    <w:p w14:paraId="32E82F09" w14:textId="77777777" w:rsidR="00992194" w:rsidRDefault="00F02456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Дети до 14 лет</w:t>
      </w:r>
    </w:p>
    <w:p w14:paraId="10612897" w14:textId="77777777" w:rsidR="00992194" w:rsidRDefault="00F02456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 xml:space="preserve">Люди с ограниченными возможностями (ДЦП,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ПОДА,Инвалиды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1-2 группы)</w:t>
      </w:r>
    </w:p>
    <w:p w14:paraId="7A5EE4CB" w14:textId="77777777" w:rsidR="00992194" w:rsidRDefault="00F02456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Пенсионеры мужчины от 60 лет, женщины от 55 лет.</w:t>
      </w:r>
    </w:p>
    <w:p w14:paraId="257C4BF0" w14:textId="77777777" w:rsidR="00992194" w:rsidRDefault="00F02456">
      <w:r>
        <w:t>-Участники дивизиона любители с прохождением допинг контроля единовременно дополнительно оплачивают 1500 р</w:t>
      </w:r>
      <w:r>
        <w:t>ублей за выборочный допинг контроль. При этом отменяется оплата в 10000 рублей для тех, кто сдает допинг контроль добровольно, при выполнении нормативов МСМК и Элита.</w:t>
      </w:r>
    </w:p>
    <w:p w14:paraId="2C7A0A55" w14:textId="77777777" w:rsidR="00992194" w:rsidRDefault="00F02456">
      <w:r>
        <w:t>-При отсутствии годового взноса, спортсмен должен оплатить дополнительно 1000 руб. годово</w:t>
      </w:r>
      <w:r>
        <w:t xml:space="preserve">го взноса (дети </w:t>
      </w:r>
      <w:proofErr w:type="gramStart"/>
      <w:r>
        <w:t>до 13 лет</w:t>
      </w:r>
      <w:proofErr w:type="gramEnd"/>
      <w:r>
        <w:t xml:space="preserve"> и спортсмены старше 65 лет от уплаты годового взноса освобождаются).</w:t>
      </w:r>
    </w:p>
    <w:p w14:paraId="60EB380B" w14:textId="77777777" w:rsidR="00992194" w:rsidRDefault="00F02456">
      <w:pPr>
        <w:rPr>
          <w:rFonts w:ascii="Calibri" w:eastAsia="Calibri" w:hAnsi="Calibri" w:cs="Calibri"/>
          <w:color w:val="000000"/>
          <w:sz w:val="24"/>
          <w:szCs w:val="24"/>
        </w:rPr>
      </w:pPr>
      <w:r>
        <w:t xml:space="preserve">- </w:t>
      </w:r>
      <w:r>
        <w:rPr>
          <w:rFonts w:ascii="Calibri" w:eastAsia="Calibri" w:hAnsi="Calibri" w:cs="Calibri"/>
          <w:color w:val="000000"/>
          <w:sz w:val="24"/>
        </w:rPr>
        <w:t xml:space="preserve">Участник соревнований, своевременно подавший заявку, обязан </w:t>
      </w:r>
      <w:r>
        <w:rPr>
          <w:rFonts w:ascii="Calibri" w:eastAsia="Calibri" w:hAnsi="Calibri" w:cs="Calibri"/>
          <w:color w:val="000000"/>
          <w:sz w:val="24"/>
        </w:rPr>
        <w:t xml:space="preserve">до 14.11.2025 г внести часть добровольного благотворительного пожертвования в размере 1000 </w:t>
      </w:r>
      <w:proofErr w:type="spellStart"/>
      <w:r>
        <w:rPr>
          <w:rFonts w:ascii="Calibri" w:eastAsia="Calibri" w:hAnsi="Calibri" w:cs="Calibri"/>
          <w:color w:val="000000"/>
          <w:sz w:val="24"/>
        </w:rPr>
        <w:t>руб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по указанным организаторами реквизитам. </w:t>
      </w:r>
    </w:p>
    <w:p w14:paraId="3AD1DDAE" w14:textId="77777777" w:rsidR="00992194" w:rsidRDefault="00F02456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Перевод по номеру телефона +7 939 300 01 48 Альфа банк. </w:t>
      </w:r>
    </w:p>
    <w:p w14:paraId="20323454" w14:textId="77777777" w:rsidR="00992194" w:rsidRDefault="00F02456">
      <w:pPr>
        <w:rPr>
          <w:rFonts w:ascii="Calibri" w:hAnsi="Calibri" w:cs="Calibri"/>
          <w:b/>
          <w:bCs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Получатель Степанова Юлиана Сергеевна</w:t>
      </w:r>
    </w:p>
    <w:p w14:paraId="410E455F" w14:textId="77777777" w:rsidR="00992194" w:rsidRDefault="00F02456">
      <w:pPr>
        <w:rPr>
          <w:rFonts w:ascii="Calibri" w:hAnsi="Calibri" w:cs="Calibri"/>
          <w:b/>
          <w:bCs/>
          <w:i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i/>
          <w:color w:val="FF0000"/>
          <w:sz w:val="44"/>
          <w:szCs w:val="44"/>
        </w:rPr>
        <w:t xml:space="preserve">При переводе комментарии </w:t>
      </w:r>
      <w:r>
        <w:rPr>
          <w:rFonts w:ascii="Calibri" w:hAnsi="Calibri" w:cs="Calibri"/>
          <w:b/>
          <w:bCs/>
          <w:i/>
          <w:color w:val="FF0000"/>
          <w:sz w:val="44"/>
          <w:szCs w:val="44"/>
        </w:rPr>
        <w:t>не указывать!!!!!!!</w:t>
      </w:r>
    </w:p>
    <w:p w14:paraId="5B881298" w14:textId="77777777" w:rsidR="00992194" w:rsidRDefault="00992194">
      <w:pPr>
        <w:rPr>
          <w:rFonts w:ascii="Calibri" w:hAnsi="Calibri" w:cs="Calibri"/>
          <w:b/>
          <w:bCs/>
          <w:i/>
          <w:color w:val="FF0000"/>
          <w:sz w:val="24"/>
          <w:szCs w:val="24"/>
        </w:rPr>
      </w:pPr>
    </w:p>
    <w:p w14:paraId="0E3E3D32" w14:textId="77777777" w:rsidR="00992194" w:rsidRDefault="00F0245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Обязательно сохранять квитанцию об оплате в бумажном или электронном виде.</w:t>
      </w:r>
    </w:p>
    <w:p w14:paraId="04BE50D4" w14:textId="77777777" w:rsidR="00992194" w:rsidRDefault="00F0245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В противном случае он будет облагаться штрафом в размере 1500 руб.</w:t>
      </w:r>
    </w:p>
    <w:p w14:paraId="142F8832" w14:textId="77777777" w:rsidR="00992194" w:rsidRDefault="00F0245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Добровольные благотворительные пожертвования не возвращаются при любых обстоятельствах. Напри</w:t>
      </w:r>
      <w:r>
        <w:rPr>
          <w:rFonts w:ascii="Calibri" w:eastAsia="Calibri" w:hAnsi="Calibri" w:cs="Calibri"/>
          <w:color w:val="000000"/>
          <w:sz w:val="24"/>
        </w:rPr>
        <w:t xml:space="preserve">мер: спортсмен оплатил и во время подготовки получил травму, добровольное благотворительное пожертвование не возвращается. Спортсмен оплатил и передумал ехать на турнир, добровольное благотворительное пожертвование не возвращается. </w:t>
      </w:r>
    </w:p>
    <w:p w14:paraId="7E889BF6" w14:textId="77777777" w:rsidR="00992194" w:rsidRDefault="00F0245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Участники, несвоевремен</w:t>
      </w:r>
      <w:r>
        <w:rPr>
          <w:rFonts w:ascii="Calibri" w:eastAsia="Calibri" w:hAnsi="Calibri" w:cs="Calibri"/>
          <w:color w:val="000000"/>
          <w:sz w:val="24"/>
        </w:rPr>
        <w:t>но подавшие предварительные заявки, или не подавшие оные, облагаются штрафом в размере 3000 рублей.</w:t>
      </w:r>
    </w:p>
    <w:p w14:paraId="59D4163D" w14:textId="77777777" w:rsidR="00992194" w:rsidRDefault="00F0245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Спортсмены, не подавшие заявки и не оплатившие часть добровольного благотворительного пожертвования на реквизиты до 14 ноября 2025г., оплачивают стартовый в</w:t>
      </w:r>
      <w:r>
        <w:rPr>
          <w:rFonts w:ascii="Calibri" w:eastAsia="Calibri" w:hAnsi="Calibri" w:cs="Calibri"/>
          <w:color w:val="000000"/>
          <w:sz w:val="24"/>
        </w:rPr>
        <w:t>знос и штраф на месте при прохождении регистрации во время прохождения процедуры взвешивания.</w:t>
      </w:r>
    </w:p>
    <w:p w14:paraId="38661553" w14:textId="77777777" w:rsidR="00992194" w:rsidRDefault="00F0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Факт предвар</w:t>
      </w:r>
      <w:r>
        <w:rPr>
          <w:rFonts w:ascii="Calibri" w:eastAsia="Calibri" w:hAnsi="Calibri" w:cs="Calibri"/>
          <w:color w:val="000000"/>
          <w:sz w:val="24"/>
        </w:rPr>
        <w:t>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14:paraId="3F4CF1F6" w14:textId="77777777" w:rsidR="00992194" w:rsidRDefault="00F024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Оплата производится на каждого человека отдельно.</w:t>
      </w:r>
    </w:p>
    <w:p w14:paraId="05EB37EC" w14:textId="77777777" w:rsidR="00992194" w:rsidRDefault="00992194"/>
    <w:p w14:paraId="2BCD0C23" w14:textId="77777777" w:rsidR="00992194" w:rsidRDefault="00992194">
      <w:pPr>
        <w:spacing w:after="0" w:line="240" w:lineRule="auto"/>
      </w:pPr>
    </w:p>
    <w:p w14:paraId="7457656A" w14:textId="77777777" w:rsidR="00992194" w:rsidRDefault="00992194">
      <w:pPr>
        <w:spacing w:after="0" w:line="240" w:lineRule="auto"/>
      </w:pPr>
    </w:p>
    <w:p w14:paraId="57DA9761" w14:textId="77777777" w:rsidR="00992194" w:rsidRDefault="00F02456">
      <w:r>
        <w:t xml:space="preserve">10. </w:t>
      </w:r>
      <w:r>
        <w:rPr>
          <w:b/>
          <w:bCs/>
          <w:i/>
          <w:iCs/>
        </w:rPr>
        <w:t>Присвоение нормативов:</w:t>
      </w:r>
      <w:r>
        <w:rPr>
          <w:b/>
          <w:bCs/>
          <w:i/>
          <w:iCs/>
        </w:rPr>
        <w:br/>
      </w:r>
      <w:r>
        <w:br/>
        <w:t>- Присва</w:t>
      </w:r>
      <w:r>
        <w:t>иваются нормативы, вступившие в силу с 01.02.2025 г. вплоть до МАСТЕРА СПОРТА МЕЖДУНАРОДНОГО КЛАССА НАП.</w:t>
      </w:r>
      <w:r>
        <w:br/>
      </w:r>
    </w:p>
    <w:p w14:paraId="77EE5873" w14:textId="77777777" w:rsidR="00992194" w:rsidRDefault="00F02456">
      <w:r>
        <w:t xml:space="preserve">11. </w:t>
      </w:r>
      <w:r>
        <w:rPr>
          <w:b/>
          <w:bCs/>
          <w:i/>
          <w:iCs/>
        </w:rPr>
        <w:t>Допинг-контроль:</w:t>
      </w:r>
      <w:r>
        <w:br/>
      </w:r>
      <w:r>
        <w:br/>
        <w:t>- В течение 30 минут по окончании выступления, каждый спортсмен дивизиона ЛЮБИТЕЛИ ОБЯЗАН подойти к кабинету по забору проб, с т</w:t>
      </w:r>
      <w:r>
        <w:t>абличкой «Допинг-контроль», для ознакомления со списком спортсменов, подлежащих проверке на запрещённые препараты.</w:t>
      </w:r>
      <w:r>
        <w:br/>
        <w:t>- В случае обнаружения своей фамилии, имени и отчества в списках, спортсмен ОБЯЗАН НЕЗАМЕДЛИТЕЛЬНО, в порядке живой очереди, пройти в этот ка</w:t>
      </w:r>
      <w:r>
        <w:t>бинет, для последующей сдачи анализов на «допинг».</w:t>
      </w:r>
      <w:r>
        <w:br/>
        <w:t>- Сдача анализов производится в присутствии офицера по забору проб, при его постоянном визуальном контроле.</w:t>
      </w:r>
      <w:r>
        <w:br/>
      </w:r>
      <w:r>
        <w:br/>
        <w:t xml:space="preserve">12. </w:t>
      </w:r>
      <w:r>
        <w:rPr>
          <w:b/>
          <w:bCs/>
          <w:i/>
          <w:iCs/>
        </w:rPr>
        <w:t>Награждение:</w:t>
      </w:r>
      <w:r>
        <w:br/>
      </w:r>
      <w:r>
        <w:br/>
        <w:t>-спортсмены, занявшие первые три места в соответствии с настоящим положением н</w:t>
      </w:r>
      <w:r>
        <w:t>аграждаются медалями и дипломами;</w:t>
      </w:r>
      <w:r>
        <w:br/>
        <w:t>-победители абсолютного первенства согласно награждаются  дипломами и кубками;</w:t>
      </w:r>
      <w:r>
        <w:br/>
        <w:t>- команды-победители занявшие первые три места награждаются дипломами, кубками и ценными призами от спонсоров (если таковые будут).</w:t>
      </w:r>
      <w:r>
        <w:br/>
      </w:r>
      <w:r>
        <w:br/>
        <w:t xml:space="preserve">13. </w:t>
      </w:r>
      <w:r>
        <w:rPr>
          <w:b/>
          <w:bCs/>
          <w:i/>
          <w:iCs/>
        </w:rPr>
        <w:t>Финанс</w:t>
      </w:r>
      <w:r>
        <w:rPr>
          <w:b/>
          <w:bCs/>
          <w:i/>
          <w:iCs/>
        </w:rPr>
        <w:t>ирование:</w:t>
      </w:r>
      <w:r>
        <w:br/>
        <w:t>Расходы по командированию, размещению и питанию участников, тренеров, судей и зрителей несут командирующие организации.</w:t>
      </w:r>
      <w:r>
        <w:br/>
      </w:r>
      <w:r>
        <w:br/>
        <w:t xml:space="preserve">14. </w:t>
      </w:r>
      <w:r>
        <w:rPr>
          <w:b/>
          <w:bCs/>
          <w:i/>
          <w:iCs/>
        </w:rPr>
        <w:t>Контактная информация:</w:t>
      </w:r>
      <w:r>
        <w:br/>
        <w:t>По всем интересующим Вас вопросам, касающимся организации и проведения Открытого мастерского турни</w:t>
      </w:r>
      <w:r>
        <w:t>ра «Кубок ПФО «Титаны» »   Вы можете связаться с  Бирюковым Дмитрием по тел. 89877320849</w:t>
      </w:r>
    </w:p>
    <w:p w14:paraId="0DC4296B" w14:textId="77777777" w:rsidR="00992194" w:rsidRDefault="00F02456">
      <w:r>
        <w:t>Настоящее Положение служит официальным вызовом на соревнования.</w:t>
      </w:r>
    </w:p>
    <w:p w14:paraId="3975A83E" w14:textId="77777777" w:rsidR="00992194" w:rsidRDefault="00992194"/>
    <w:p w14:paraId="71C4191A" w14:textId="77777777" w:rsidR="00992194" w:rsidRDefault="00F02456">
      <w:pPr>
        <w:spacing w:after="0" w:line="240" w:lineRule="auto"/>
      </w:pPr>
      <w:r>
        <w:t>Представитель Федерации НАП</w:t>
      </w:r>
    </w:p>
    <w:p w14:paraId="0B03FEB3" w14:textId="77777777" w:rsidR="00992194" w:rsidRDefault="00F02456">
      <w:pPr>
        <w:spacing w:after="0" w:line="240" w:lineRule="auto"/>
      </w:pPr>
      <w:r>
        <w:t xml:space="preserve">По городу Казань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Степанова </w:t>
      </w:r>
      <w:proofErr w:type="gramStart"/>
      <w:r>
        <w:t>Ю.С</w:t>
      </w:r>
      <w:proofErr w:type="gramEnd"/>
    </w:p>
    <w:sectPr w:rsidR="00992194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BBDF" w14:textId="77777777" w:rsidR="00F02456" w:rsidRDefault="00F02456">
      <w:pPr>
        <w:spacing w:after="0" w:line="240" w:lineRule="auto"/>
      </w:pPr>
      <w:r>
        <w:separator/>
      </w:r>
    </w:p>
  </w:endnote>
  <w:endnote w:type="continuationSeparator" w:id="0">
    <w:p w14:paraId="5AFB3690" w14:textId="77777777" w:rsidR="00F02456" w:rsidRDefault="00F0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F290" w14:textId="77777777" w:rsidR="00F02456" w:rsidRDefault="00F02456">
      <w:pPr>
        <w:spacing w:after="0" w:line="240" w:lineRule="auto"/>
      </w:pPr>
      <w:r>
        <w:separator/>
      </w:r>
    </w:p>
  </w:footnote>
  <w:footnote w:type="continuationSeparator" w:id="0">
    <w:p w14:paraId="37DD5411" w14:textId="77777777" w:rsidR="00F02456" w:rsidRDefault="00F0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5B1"/>
    <w:multiLevelType w:val="hybridMultilevel"/>
    <w:tmpl w:val="0E182534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3DF2C3E"/>
    <w:multiLevelType w:val="hybridMultilevel"/>
    <w:tmpl w:val="069E5A6A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E870264"/>
    <w:multiLevelType w:val="hybridMultilevel"/>
    <w:tmpl w:val="E0AE1788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F4E55C3"/>
    <w:multiLevelType w:val="hybridMultilevel"/>
    <w:tmpl w:val="BED8E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00EF5"/>
    <w:multiLevelType w:val="hybridMultilevel"/>
    <w:tmpl w:val="0E1C9146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94"/>
    <w:rsid w:val="003A3CCB"/>
    <w:rsid w:val="00992194"/>
    <w:rsid w:val="00F0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205E"/>
  <w15:docId w15:val="{D40DC3A4-2647-4360-B086-46AFDD2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15F97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69FD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999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CF8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7D17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C4CE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09CC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6BA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989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9AD2B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C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5879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A56A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  <w:insideV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76BAA" w:themeColor="accent1" w:themeTint="EA"/>
          <w:left w:val="single" w:sz="4" w:space="0" w:color="376BAA" w:themeColor="accent1" w:themeTint="EA"/>
          <w:bottom w:val="single" w:sz="4" w:space="0" w:color="376BAA" w:themeColor="accent1" w:themeTint="EA"/>
          <w:right w:val="single" w:sz="4" w:space="0" w:color="376BAA" w:themeColor="accent1" w:themeTint="EA"/>
        </w:tcBorders>
        <w:shd w:val="clear" w:color="376BAA" w:themeColor="accent1" w:themeTint="EA" w:fill="376BA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  <w:insideV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9898" w:themeColor="accent2" w:themeTint="97"/>
          <w:left w:val="single" w:sz="4" w:space="0" w:color="DD9898" w:themeColor="accent2" w:themeTint="97"/>
          <w:bottom w:val="single" w:sz="4" w:space="0" w:color="DD9898" w:themeColor="accent2" w:themeTint="97"/>
          <w:right w:val="single" w:sz="4" w:space="0" w:color="DD9898" w:themeColor="accent2" w:themeTint="97"/>
        </w:tcBorders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  <w:insideV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9AD2B" w:themeColor="accent3" w:themeTint="FE"/>
          <w:left w:val="single" w:sz="4" w:space="0" w:color="E9AD2B" w:themeColor="accent3" w:themeTint="FE"/>
          <w:bottom w:val="single" w:sz="4" w:space="0" w:color="E9AD2B" w:themeColor="accent3" w:themeTint="FE"/>
          <w:right w:val="single" w:sz="4" w:space="0" w:color="E9AD2B" w:themeColor="accent3" w:themeTint="FE"/>
        </w:tcBorders>
        <w:shd w:val="clear" w:color="E9AD2B" w:themeColor="accent3" w:themeTint="FE" w:fill="E9AD2B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  <w:insideV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CF79" w:themeColor="accent4" w:themeTint="9A"/>
          <w:left w:val="single" w:sz="4" w:space="0" w:color="A4CF79" w:themeColor="accent4" w:themeTint="9A"/>
          <w:bottom w:val="single" w:sz="4" w:space="0" w:color="A4CF79" w:themeColor="accent4" w:themeTint="9A"/>
          <w:right w:val="single" w:sz="4" w:space="0" w:color="A4CF79" w:themeColor="accent4" w:themeTint="9A"/>
        </w:tcBorders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58791" w:themeColor="accent5"/>
          <w:left w:val="single" w:sz="4" w:space="0" w:color="358791" w:themeColor="accent5"/>
          <w:bottom w:val="single" w:sz="4" w:space="0" w:color="358791" w:themeColor="accent5"/>
          <w:right w:val="single" w:sz="4" w:space="0" w:color="358791" w:themeColor="accent5"/>
        </w:tcBorders>
        <w:shd w:val="clear" w:color="358791" w:themeColor="accent5" w:fill="35879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A56A7" w:themeColor="accent6"/>
          <w:left w:val="single" w:sz="4" w:space="0" w:color="CA56A7" w:themeColor="accent6"/>
          <w:bottom w:val="single" w:sz="4" w:space="0" w:color="CA56A7" w:themeColor="accent6"/>
          <w:right w:val="single" w:sz="4" w:space="0" w:color="CA56A7" w:themeColor="accent6"/>
        </w:tcBorders>
        <w:shd w:val="clear" w:color="CA56A7" w:themeColor="accent6" w:fill="CA56A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DEF" w:themeColor="accent1" w:themeTint="34" w:fill="CFDD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15F97" w:themeColor="accent1" w:fill="315F97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band1Vert">
      <w:tblPr/>
      <w:tcPr>
        <w:shd w:val="clear" w:color="93B4DC" w:themeColor="accent1" w:themeTint="75" w:fill="93B4DC" w:themeFill="accent1" w:themeFillTint="75"/>
      </w:tcPr>
    </w:tblStylePr>
    <w:tblStylePr w:type="band1Horz">
      <w:tblPr/>
      <w:tcPr>
        <w:shd w:val="clear" w:color="93B4DC" w:themeColor="accent1" w:themeTint="75" w:fill="93B4DC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DDD" w:themeColor="accent2" w:themeTint="32" w:fill="F4DD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75252" w:themeColor="accent2" w:fill="C7525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band1Vert">
      <w:tblPr/>
      <w:tcPr>
        <w:shd w:val="clear" w:color="E5AFAF" w:themeColor="accent2" w:themeTint="75" w:fill="E5AFAF" w:themeFill="accent2" w:themeFillTint="75"/>
      </w:tcPr>
    </w:tblStylePr>
    <w:tblStylePr w:type="band1Horz">
      <w:tblPr/>
      <w:tcPr>
        <w:shd w:val="clear" w:color="E5AFAF" w:themeColor="accent2" w:themeTint="75" w:fill="E5AFA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ED3" w:themeColor="accent3" w:themeTint="34" w:fill="FAEED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AE2B" w:themeColor="accent3" w:fill="E9AE2B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band1Vert">
      <w:tblPr/>
      <w:tcPr>
        <w:shd w:val="clear" w:color="F5D99D" w:themeColor="accent3" w:themeTint="75" w:fill="F5D99D" w:themeFill="accent3" w:themeFillTint="75"/>
      </w:tcPr>
    </w:tblStylePr>
    <w:tblStylePr w:type="band1Horz">
      <w:tblPr/>
      <w:tcPr>
        <w:shd w:val="clear" w:color="F5D99D" w:themeColor="accent3" w:themeTint="75" w:fill="F5D99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FD1" w:themeColor="accent4" w:themeTint="34" w:fill="E0EF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99B37" w:themeColor="accent4" w:fill="699B3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band1Vert">
      <w:tblPr/>
      <w:tcPr>
        <w:shd w:val="clear" w:color="BADB99" w:themeColor="accent4" w:themeTint="75" w:fill="BADB99" w:themeFill="accent4" w:themeFillTint="75"/>
      </w:tcPr>
    </w:tblStylePr>
    <w:tblStylePr w:type="band1Horz">
      <w:tblPr/>
      <w:tcPr>
        <w:shd w:val="clear" w:color="BADB99" w:themeColor="accent4" w:themeTint="75" w:fill="BADB99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AEE" w:themeColor="accent5" w:themeTint="34" w:fill="D0EA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58791" w:themeColor="accent5" w:fill="35879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band1Vert">
      <w:tblPr/>
      <w:tcPr>
        <w:shd w:val="clear" w:color="96D1D8" w:themeColor="accent5" w:themeTint="75" w:fill="96D1D8" w:themeFill="accent5" w:themeFillTint="75"/>
      </w:tcPr>
    </w:tblStylePr>
    <w:tblStylePr w:type="band1Horz">
      <w:tblPr/>
      <w:tcPr>
        <w:shd w:val="clear" w:color="96D1D8" w:themeColor="accent5" w:themeTint="75" w:fill="96D1D8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CED" w:themeColor="accent6" w:themeTint="34" w:fill="F4DCE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A56A7" w:themeColor="accent6" w:fill="CA56A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band1Vert">
      <w:tblPr/>
      <w:tcPr>
        <w:shd w:val="clear" w:color="E6B1D6" w:themeColor="accent6" w:themeTint="75" w:fill="E6B1D6" w:themeFill="accent6" w:themeFillTint="75"/>
      </w:tcPr>
    </w:tblStylePr>
    <w:tblStylePr w:type="band1Horz">
      <w:tblPr/>
      <w:tcPr>
        <w:shd w:val="clear" w:color="E6B1D6" w:themeColor="accent6" w:themeTint="75" w:fill="E6B1D6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DD9" w:themeColor="accent1" w:themeTint="80"/>
        <w:left w:val="single" w:sz="4" w:space="0" w:color="89ADD9" w:themeColor="accent1" w:themeTint="80"/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b/>
        <w:color w:val="89ADD9" w:themeColor="accent1" w:themeTint="80" w:themeShade="95"/>
      </w:rPr>
      <w:tblPr/>
      <w:tcPr>
        <w:tcBorders>
          <w:bottom w:val="single" w:sz="12" w:space="0" w:color="89ADD9" w:themeColor="accent1" w:themeTint="80"/>
        </w:tcBorders>
      </w:tcPr>
    </w:tblStylePr>
    <w:tblStylePr w:type="lastRow">
      <w:rPr>
        <w:b/>
        <w:color w:val="89ADD9" w:themeColor="accent1" w:themeTint="80" w:themeShade="95"/>
      </w:rPr>
    </w:tblStylePr>
    <w:tblStylePr w:type="firstCol">
      <w:rPr>
        <w:b/>
        <w:color w:val="89ADD9" w:themeColor="accent1" w:themeTint="80" w:themeShade="95"/>
      </w:rPr>
    </w:tblStylePr>
    <w:tblStylePr w:type="lastCol">
      <w:rPr>
        <w:b/>
        <w:color w:val="89ADD9" w:themeColor="accent1" w:themeTint="80" w:themeShade="95"/>
      </w:r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AD2B" w:themeColor="accent3" w:themeTint="FE"/>
        <w:left w:val="single" w:sz="4" w:space="0" w:color="E9AD2B" w:themeColor="accent3" w:themeTint="FE"/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E9AD2B" w:themeColor="accent3" w:themeTint="FE" w:themeShade="95"/>
      </w:rPr>
      <w:tblPr/>
      <w:tcPr>
        <w:tcBorders>
          <w:bottom w:val="single" w:sz="12" w:space="0" w:color="E9AD2B" w:themeColor="accent3" w:themeTint="FE"/>
        </w:tcBorders>
      </w:tcPr>
    </w:tblStylePr>
    <w:tblStylePr w:type="lastRow">
      <w:rPr>
        <w:b/>
        <w:color w:val="E9AD2B" w:themeColor="accent3" w:themeTint="FE" w:themeShade="95"/>
      </w:rPr>
    </w:tblStylePr>
    <w:tblStylePr w:type="firstCol">
      <w:rPr>
        <w:b/>
        <w:color w:val="E9AD2B" w:themeColor="accent3" w:themeTint="FE" w:themeShade="95"/>
      </w:rPr>
    </w:tblStylePr>
    <w:tblStylePr w:type="lastCol">
      <w:rPr>
        <w:b/>
        <w:color w:val="E9AD2B" w:themeColor="accent3" w:themeTint="FE" w:themeShade="95"/>
      </w:r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58791" w:themeColor="accent5"/>
        <w:left w:val="single" w:sz="4" w:space="0" w:color="358791" w:themeColor="accent5"/>
        <w:bottom w:val="single" w:sz="4" w:space="0" w:color="358791" w:themeColor="accent5"/>
        <w:right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358791" w:themeColor="accent5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56A7" w:themeColor="accent6"/>
        <w:left w:val="single" w:sz="4" w:space="0" w:color="CA56A7" w:themeColor="accent6"/>
        <w:bottom w:val="single" w:sz="4" w:space="0" w:color="CA56A7" w:themeColor="accent6"/>
        <w:right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CA56A7" w:themeColor="accent6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ADD9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single" w:sz="4" w:space="0" w:color="89ADD9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ADD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9ADD9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D2B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AD2B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E9AD2B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C6C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single" w:sz="4" w:space="0" w:color="7DC6C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19FCD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single" w:sz="4" w:space="0" w:color="E19FCD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7F2865" w:themeColor="accent6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7F2865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525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7525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E2B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AE2B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99B3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99B3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5879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A56A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tblPr/>
      <w:tcPr>
        <w:shd w:val="clear" w:color="F1D4E8" w:themeColor="accent6" w:themeTint="40" w:fill="F1D4E8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bottom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bottom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bottom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bottom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bottom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bottom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left w:val="single" w:sz="4" w:space="0" w:color="315F97" w:themeColor="accent1"/>
        <w:bottom w:val="single" w:sz="4" w:space="0" w:color="315F97" w:themeColor="accent1"/>
        <w:right w:val="single" w:sz="4" w:space="0" w:color="315F97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15F97" w:themeColor="accent1"/>
          <w:right w:val="single" w:sz="4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15F97" w:themeColor="accent1"/>
          <w:bottom w:val="single" w:sz="4" w:space="0" w:color="315F97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9898" w:themeColor="accent2" w:themeTint="97"/>
          <w:right w:val="single" w:sz="4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9898" w:themeColor="accent2" w:themeTint="97"/>
          <w:bottom w:val="single" w:sz="4" w:space="0" w:color="DD9898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left w:val="single" w:sz="4" w:space="0" w:color="F2CE80" w:themeColor="accent3" w:themeTint="98"/>
        <w:bottom w:val="single" w:sz="4" w:space="0" w:color="F2CE80" w:themeColor="accent3" w:themeTint="98"/>
        <w:right w:val="single" w:sz="4" w:space="0" w:color="F2CE8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CE80" w:themeColor="accent3" w:themeTint="98" w:fill="F2CE8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CE80" w:themeColor="accent3" w:themeTint="98"/>
          <w:right w:val="single" w:sz="4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CE80" w:themeColor="accent3" w:themeTint="98"/>
          <w:bottom w:val="single" w:sz="4" w:space="0" w:color="F2CE8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4CF79" w:themeColor="accent4" w:themeTint="9A"/>
          <w:right w:val="single" w:sz="4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4CF79" w:themeColor="accent4" w:themeTint="9A"/>
          <w:bottom w:val="single" w:sz="4" w:space="0" w:color="A4CF79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left w:val="single" w:sz="4" w:space="0" w:color="74C2CC" w:themeColor="accent5" w:themeTint="9A"/>
        <w:bottom w:val="single" w:sz="4" w:space="0" w:color="74C2CC" w:themeColor="accent5" w:themeTint="9A"/>
        <w:right w:val="single" w:sz="4" w:space="0" w:color="74C2C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C2CC" w:themeColor="accent5" w:themeTint="9A" w:fill="74C2C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C2CC" w:themeColor="accent5" w:themeTint="9A"/>
          <w:right w:val="single" w:sz="4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C2CC" w:themeColor="accent5" w:themeTint="9A"/>
          <w:bottom w:val="single" w:sz="4" w:space="0" w:color="74C2C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left w:val="single" w:sz="4" w:space="0" w:color="DF9ACA" w:themeColor="accent6" w:themeTint="98"/>
        <w:bottom w:val="single" w:sz="4" w:space="0" w:color="DF9ACA" w:themeColor="accent6" w:themeTint="98"/>
        <w:right w:val="single" w:sz="4" w:space="0" w:color="DF9AC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9ACA" w:themeColor="accent6" w:themeTint="98" w:fill="DF9AC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9ACA" w:themeColor="accent6" w:themeTint="98"/>
          <w:right w:val="single" w:sz="4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ACA" w:themeColor="accent6" w:themeTint="98"/>
          <w:bottom w:val="single" w:sz="4" w:space="0" w:color="DF9ACA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15F97" w:themeColor="accent1"/>
        <w:left w:val="single" w:sz="32" w:space="0" w:color="315F97" w:themeColor="accent1"/>
        <w:bottom w:val="single" w:sz="32" w:space="0" w:color="315F97" w:themeColor="accent1"/>
        <w:right w:val="single" w:sz="32" w:space="0" w:color="315F97" w:themeColor="accent1"/>
      </w:tblBorders>
      <w:shd w:val="clear" w:color="315F97" w:themeColor="accent1" w:fill="315F97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15F97" w:themeColor="accent1"/>
          <w:bottom w:val="single" w:sz="12" w:space="0" w:color="FFFFFF" w:themeColor="light1"/>
        </w:tcBorders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15F97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15F97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15F97" w:themeColor="accent1" w:fill="315F97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9898" w:themeColor="accent2" w:themeTint="97"/>
        <w:left w:val="single" w:sz="32" w:space="0" w:color="DD9898" w:themeColor="accent2" w:themeTint="97"/>
        <w:bottom w:val="single" w:sz="32" w:space="0" w:color="DD9898" w:themeColor="accent2" w:themeTint="97"/>
        <w:right w:val="single" w:sz="32" w:space="0" w:color="DD9898" w:themeColor="accent2" w:themeTint="97"/>
      </w:tblBorders>
      <w:shd w:val="clear" w:color="DD9898" w:themeColor="accent2" w:themeTint="97" w:fill="DD989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9898" w:themeColor="accent2" w:themeTint="97"/>
          <w:bottom w:val="single" w:sz="12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989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989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CE80" w:themeColor="accent3" w:themeTint="98"/>
        <w:left w:val="single" w:sz="32" w:space="0" w:color="F2CE80" w:themeColor="accent3" w:themeTint="98"/>
        <w:bottom w:val="single" w:sz="32" w:space="0" w:color="F2CE80" w:themeColor="accent3" w:themeTint="98"/>
        <w:right w:val="single" w:sz="32" w:space="0" w:color="F2CE80" w:themeColor="accent3" w:themeTint="98"/>
      </w:tblBorders>
      <w:shd w:val="clear" w:color="F2CE80" w:themeColor="accent3" w:themeTint="98" w:fill="F2CE8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CE80" w:themeColor="accent3" w:themeTint="98"/>
          <w:bottom w:val="single" w:sz="12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CE8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CE8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4CF79" w:themeColor="accent4" w:themeTint="9A"/>
        <w:left w:val="single" w:sz="32" w:space="0" w:color="A4CF79" w:themeColor="accent4" w:themeTint="9A"/>
        <w:bottom w:val="single" w:sz="32" w:space="0" w:color="A4CF79" w:themeColor="accent4" w:themeTint="9A"/>
        <w:right w:val="single" w:sz="32" w:space="0" w:color="A4CF79" w:themeColor="accent4" w:themeTint="9A"/>
      </w:tblBorders>
      <w:shd w:val="clear" w:color="A4CF79" w:themeColor="accent4" w:themeTint="9A" w:fill="A4C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4CF79" w:themeColor="accent4" w:themeTint="9A"/>
          <w:bottom w:val="single" w:sz="12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4C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4C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C2CC" w:themeColor="accent5" w:themeTint="9A"/>
        <w:left w:val="single" w:sz="32" w:space="0" w:color="74C2CC" w:themeColor="accent5" w:themeTint="9A"/>
        <w:bottom w:val="single" w:sz="32" w:space="0" w:color="74C2CC" w:themeColor="accent5" w:themeTint="9A"/>
        <w:right w:val="single" w:sz="32" w:space="0" w:color="74C2CC" w:themeColor="accent5" w:themeTint="9A"/>
      </w:tblBorders>
      <w:shd w:val="clear" w:color="74C2CC" w:themeColor="accent5" w:themeTint="9A" w:fill="74C2C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C2CC" w:themeColor="accent5" w:themeTint="9A"/>
          <w:bottom w:val="single" w:sz="12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C2C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C2C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9ACA" w:themeColor="accent6" w:themeTint="98"/>
        <w:left w:val="single" w:sz="32" w:space="0" w:color="DF9ACA" w:themeColor="accent6" w:themeTint="98"/>
        <w:bottom w:val="single" w:sz="32" w:space="0" w:color="DF9ACA" w:themeColor="accent6" w:themeTint="98"/>
        <w:right w:val="single" w:sz="32" w:space="0" w:color="DF9ACA" w:themeColor="accent6" w:themeTint="98"/>
      </w:tblBorders>
      <w:shd w:val="clear" w:color="DF9ACA" w:themeColor="accent6" w:themeTint="98" w:fill="DF9AC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9ACA" w:themeColor="accent6" w:themeTint="98"/>
          <w:bottom w:val="single" w:sz="12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9AC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9AC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bottom w:val="single" w:sz="4" w:space="0" w:color="315F97" w:themeColor="accent1"/>
      </w:tblBorders>
    </w:tblPr>
    <w:tblStylePr w:type="firstRow">
      <w:rPr>
        <w:b/>
        <w:color w:val="1C3758" w:themeColor="accent1" w:themeShade="95"/>
      </w:rPr>
      <w:tblPr/>
      <w:tcPr>
        <w:tcBorders>
          <w:bottom w:val="single" w:sz="4" w:space="0" w:color="315F97" w:themeColor="accent1"/>
        </w:tcBorders>
      </w:tcPr>
    </w:tblStylePr>
    <w:tblStylePr w:type="lastRow">
      <w:rPr>
        <w:b/>
        <w:color w:val="1C3758" w:themeColor="accent1" w:themeShade="95"/>
      </w:rPr>
      <w:tblPr/>
      <w:tcPr>
        <w:tcBorders>
          <w:top w:val="single" w:sz="4" w:space="0" w:color="315F97" w:themeColor="accent1"/>
        </w:tcBorders>
      </w:tcPr>
    </w:tblStylePr>
    <w:tblStylePr w:type="firstCol">
      <w:rPr>
        <w:b/>
        <w:color w:val="1C3758" w:themeColor="accent1" w:themeShade="95"/>
      </w:rPr>
    </w:tblStylePr>
    <w:tblStylePr w:type="lastCol">
      <w:rPr>
        <w:b/>
        <w:color w:val="1C3758" w:themeColor="accent1" w:themeShade="95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bottom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4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bottom w:val="single" w:sz="4" w:space="0" w:color="F2CE80" w:themeColor="accent3" w:themeTint="98"/>
      </w:tblBorders>
    </w:tblPr>
    <w:tblStylePr w:type="firstRow">
      <w:rPr>
        <w:b/>
        <w:color w:val="F2CE80" w:themeColor="accent3" w:themeTint="98" w:themeShade="95"/>
      </w:rPr>
      <w:tblPr/>
      <w:tcPr>
        <w:tcBorders>
          <w:bottom w:val="single" w:sz="4" w:space="0" w:color="F2CE80" w:themeColor="accent3" w:themeTint="98"/>
        </w:tcBorders>
      </w:tcPr>
    </w:tblStylePr>
    <w:tblStylePr w:type="lastRow">
      <w:rPr>
        <w:b/>
        <w:color w:val="F2CE80" w:themeColor="accent3" w:themeTint="98" w:themeShade="95"/>
      </w:rPr>
      <w:tblPr/>
      <w:tcPr>
        <w:tcBorders>
          <w:top w:val="single" w:sz="4" w:space="0" w:color="F2CE80" w:themeColor="accent3" w:themeTint="98"/>
        </w:tcBorders>
      </w:tcPr>
    </w:tblStylePr>
    <w:tblStylePr w:type="firstCol">
      <w:rPr>
        <w:b/>
        <w:color w:val="F2CE80" w:themeColor="accent3" w:themeTint="98" w:themeShade="95"/>
      </w:rPr>
    </w:tblStylePr>
    <w:tblStylePr w:type="lastCol">
      <w:rPr>
        <w:b/>
        <w:color w:val="F2CE80" w:themeColor="accent3" w:themeTint="98" w:themeShade="95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bottom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4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bottom w:val="single" w:sz="4" w:space="0" w:color="74C2CC" w:themeColor="accent5" w:themeTint="9A"/>
      </w:tblBorders>
    </w:tblPr>
    <w:tblStylePr w:type="firstRow">
      <w:rPr>
        <w:b/>
        <w:color w:val="74C2CC" w:themeColor="accent5" w:themeTint="9A" w:themeShade="95"/>
      </w:rPr>
      <w:tblPr/>
      <w:tcPr>
        <w:tcBorders>
          <w:bottom w:val="single" w:sz="4" w:space="0" w:color="74C2CC" w:themeColor="accent5" w:themeTint="9A"/>
        </w:tcBorders>
      </w:tcPr>
    </w:tblStylePr>
    <w:tblStylePr w:type="lastRow">
      <w:rPr>
        <w:b/>
        <w:color w:val="74C2CC" w:themeColor="accent5" w:themeTint="9A" w:themeShade="95"/>
      </w:rPr>
      <w:tblPr/>
      <w:tcPr>
        <w:tcBorders>
          <w:top w:val="single" w:sz="4" w:space="0" w:color="74C2CC" w:themeColor="accent5" w:themeTint="9A"/>
        </w:tcBorders>
      </w:tcPr>
    </w:tblStylePr>
    <w:tblStylePr w:type="firstCol">
      <w:rPr>
        <w:b/>
        <w:color w:val="74C2CC" w:themeColor="accent5" w:themeTint="9A" w:themeShade="95"/>
      </w:rPr>
    </w:tblStylePr>
    <w:tblStylePr w:type="lastCol">
      <w:rPr>
        <w:b/>
        <w:color w:val="74C2CC" w:themeColor="accent5" w:themeTint="9A" w:themeShade="95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bottom w:val="single" w:sz="4" w:space="0" w:color="DF9ACA" w:themeColor="accent6" w:themeTint="98"/>
      </w:tblBorders>
    </w:tblPr>
    <w:tblStylePr w:type="firstRow">
      <w:rPr>
        <w:b/>
        <w:color w:val="DF9ACA" w:themeColor="accent6" w:themeTint="98" w:themeShade="95"/>
      </w:rPr>
      <w:tblPr/>
      <w:tcPr>
        <w:tcBorders>
          <w:bottom w:val="single" w:sz="4" w:space="0" w:color="DF9ACA" w:themeColor="accent6" w:themeTint="98"/>
        </w:tcBorders>
      </w:tcPr>
    </w:tblStylePr>
    <w:tblStylePr w:type="lastRow">
      <w:rPr>
        <w:b/>
        <w:color w:val="DF9ACA" w:themeColor="accent6" w:themeTint="98" w:themeShade="95"/>
      </w:rPr>
      <w:tblPr/>
      <w:tcPr>
        <w:tcBorders>
          <w:top w:val="single" w:sz="4" w:space="0" w:color="DF9ACA" w:themeColor="accent6" w:themeTint="98"/>
        </w:tcBorders>
      </w:tcPr>
    </w:tblStylePr>
    <w:tblStylePr w:type="firstCol">
      <w:rPr>
        <w:b/>
        <w:color w:val="DF9ACA" w:themeColor="accent6" w:themeTint="98" w:themeShade="95"/>
      </w:rPr>
    </w:tblStylePr>
    <w:tblStylePr w:type="lastCol">
      <w:rPr>
        <w:b/>
        <w:color w:val="DF9ACA" w:themeColor="accent6" w:themeTint="98" w:themeShade="95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15F97" w:themeColor="accent1"/>
      </w:tblBorders>
    </w:tblPr>
    <w:tblStylePr w:type="fir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5F97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single" w:sz="4" w:space="0" w:color="315F97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9898" w:themeColor="accent2" w:themeTint="97"/>
      </w:tblBorders>
    </w:tblPr>
    <w:tblStylePr w:type="fir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CE80" w:themeColor="accent3" w:themeTint="98"/>
      </w:tblBorders>
    </w:tblPr>
    <w:tblStylePr w:type="fir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CE80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single" w:sz="4" w:space="0" w:color="F2CE80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CE8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2CE80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4CF79" w:themeColor="accent4" w:themeTint="9A"/>
      </w:tblBorders>
    </w:tblPr>
    <w:tblStylePr w:type="fir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C2CC" w:themeColor="accent5" w:themeTint="9A"/>
      </w:tblBorders>
    </w:tblPr>
    <w:tblStylePr w:type="fir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C2C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single" w:sz="4" w:space="0" w:color="74C2C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4C2C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4C2C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9ACA" w:themeColor="accent6" w:themeTint="98"/>
      </w:tblBorders>
    </w:tblPr>
    <w:tblStylePr w:type="fir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9ACA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single" w:sz="4" w:space="0" w:color="DF9ACA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9AC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F9ACA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C3758" w:themeColor="accent1" w:themeShade="95"/>
        <w:left w:val="single" w:sz="4" w:space="0" w:color="1C3758" w:themeColor="accent1" w:themeShade="95"/>
        <w:bottom w:val="single" w:sz="4" w:space="0" w:color="1C3758" w:themeColor="accent1" w:themeShade="95"/>
        <w:right w:val="single" w:sz="4" w:space="0" w:color="1C3758" w:themeColor="accent1" w:themeShade="95"/>
        <w:insideH w:val="single" w:sz="4" w:space="0" w:color="1C3758" w:themeColor="accent1" w:themeShade="95"/>
        <w:insideV w:val="single" w:sz="4" w:space="0" w:color="1C3758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B2828" w:themeColor="accent2" w:themeShade="95"/>
        <w:left w:val="single" w:sz="4" w:space="0" w:color="7B2828" w:themeColor="accent2" w:themeShade="95"/>
        <w:bottom w:val="single" w:sz="4" w:space="0" w:color="7B2828" w:themeColor="accent2" w:themeShade="95"/>
        <w:right w:val="single" w:sz="4" w:space="0" w:color="7B2828" w:themeColor="accent2" w:themeShade="95"/>
        <w:insideH w:val="single" w:sz="4" w:space="0" w:color="7B2828" w:themeColor="accent2" w:themeShade="95"/>
        <w:insideV w:val="single" w:sz="4" w:space="0" w:color="7B282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1680F" w:themeColor="accent3" w:themeShade="95"/>
        <w:left w:val="single" w:sz="4" w:space="0" w:color="91680F" w:themeColor="accent3" w:themeShade="95"/>
        <w:bottom w:val="single" w:sz="4" w:space="0" w:color="91680F" w:themeColor="accent3" w:themeShade="95"/>
        <w:right w:val="single" w:sz="4" w:space="0" w:color="91680F" w:themeColor="accent3" w:themeShade="95"/>
        <w:insideH w:val="single" w:sz="4" w:space="0" w:color="91680F" w:themeColor="accent3" w:themeShade="95"/>
        <w:insideV w:val="single" w:sz="4" w:space="0" w:color="91680F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D5A20" w:themeColor="accent4" w:themeShade="95"/>
        <w:left w:val="single" w:sz="4" w:space="0" w:color="3D5A20" w:themeColor="accent4" w:themeShade="95"/>
        <w:bottom w:val="single" w:sz="4" w:space="0" w:color="3D5A20" w:themeColor="accent4" w:themeShade="95"/>
        <w:right w:val="single" w:sz="4" w:space="0" w:color="3D5A20" w:themeColor="accent4" w:themeShade="95"/>
        <w:insideH w:val="single" w:sz="4" w:space="0" w:color="3D5A20" w:themeColor="accent4" w:themeShade="95"/>
        <w:insideV w:val="single" w:sz="4" w:space="0" w:color="3D5A2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E54" w:themeColor="accent5" w:themeShade="95"/>
        <w:left w:val="single" w:sz="4" w:space="0" w:color="1F4E54" w:themeColor="accent5" w:themeShade="95"/>
        <w:bottom w:val="single" w:sz="4" w:space="0" w:color="1F4E54" w:themeColor="accent5" w:themeShade="95"/>
        <w:right w:val="single" w:sz="4" w:space="0" w:color="1F4E54" w:themeColor="accent5" w:themeShade="95"/>
        <w:insideH w:val="single" w:sz="4" w:space="0" w:color="1F4E54" w:themeColor="accent5" w:themeShade="95"/>
        <w:insideV w:val="single" w:sz="4" w:space="0" w:color="1F4E5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2865" w:themeColor="accent6" w:themeShade="95"/>
        <w:left w:val="single" w:sz="4" w:space="0" w:color="7F2865" w:themeColor="accent6" w:themeShade="95"/>
        <w:bottom w:val="single" w:sz="4" w:space="0" w:color="7F2865" w:themeColor="accent6" w:themeShade="95"/>
        <w:right w:val="single" w:sz="4" w:space="0" w:color="7F2865" w:themeColor="accent6" w:themeShade="95"/>
        <w:insideH w:val="single" w:sz="4" w:space="0" w:color="7F2865" w:themeColor="accent6" w:themeShade="95"/>
        <w:insideV w:val="single" w:sz="4" w:space="0" w:color="7F286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15F97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15F97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989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CE8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CE8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4C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C2C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C2C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9AC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9AC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wertab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Hancom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2</cp:revision>
  <dcterms:created xsi:type="dcterms:W3CDTF">2025-09-08T17:06:00Z</dcterms:created>
  <dcterms:modified xsi:type="dcterms:W3CDTF">2025-09-08T17:06:00Z</dcterms:modified>
  <cp:version>0900.0100.01</cp:version>
</cp:coreProperties>
</file>